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1"/>
        <w:ind w:hanging="180"/>
        <w:jc w:val="center"/>
        <w:rPr>
          <w:b/>
          <w:lang w:val="ru-RU"/>
        </w:rPr>
      </w:pPr>
      <w:r>
        <w:rPr>
          <w:b/>
          <w:lang w:val="ru-RU"/>
        </w:rPr>
        <w:t xml:space="preserve">ДОВЕРЕННОСТЬ № ___</w:t>
      </w:r>
      <w:r>
        <w:rPr>
          <w:b/>
          <w:lang w:val="ru-RU"/>
        </w:rPr>
      </w:r>
    </w:p>
    <w:p>
      <w:pPr>
        <w:pStyle w:val="801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01"/>
        <w:ind w:right="-110"/>
        <w:jc w:val="center"/>
        <w:rPr>
          <w:lang w:val="ru-RU"/>
        </w:rPr>
      </w:pPr>
      <w:r>
        <w:rPr>
          <w:b/>
          <w:lang w:val="ru-RU"/>
        </w:rPr>
        <w:t xml:space="preserve">«____» __________ 20    г.</w:t>
        <w:tab/>
        <w:tab/>
        <w:tab/>
        <w:tab/>
        <w:tab/>
        <w:tab/>
        <w:tab/>
        <w:tab/>
        <w:tab/>
        <w:t xml:space="preserve">г. Москва</w:t>
      </w:r>
      <w:r>
        <w:rPr>
          <w:lang w:val="ru-RU"/>
        </w:rPr>
      </w:r>
      <w:r>
        <w:rPr>
          <w:lang w:val="ru-RU"/>
        </w:rPr>
      </w:r>
    </w:p>
    <w:p>
      <w:pPr>
        <w:pStyle w:val="801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01"/>
        <w:jc w:val="both"/>
        <w:rPr>
          <w:lang w:val="ru-RU"/>
        </w:rPr>
      </w:pPr>
      <w:r>
        <w:rPr>
          <w:lang w:val="ru-RU" w:eastAsia="ru-RU"/>
        </w:rPr>
        <w:t xml:space="preserve">Настоящей доверенностью </w:t>
      </w:r>
      <w:r>
        <w:rPr>
          <w:b/>
          <w:lang w:val="ru-RU"/>
        </w:rPr>
        <w:t xml:space="preserve">Общество с ограниченной ответственностью «____</w:t>
      </w:r>
      <w:r>
        <w:rPr>
          <w:b/>
          <w:bCs/>
          <w:lang w:val="ru-RU"/>
        </w:rPr>
        <w:t xml:space="preserve">»</w:t>
      </w:r>
      <w:r>
        <w:rPr>
          <w:b/>
          <w:lang w:val="ru-RU" w:eastAsia="ru-RU"/>
        </w:rPr>
        <w:t xml:space="preserve">,</w:t>
      </w:r>
      <w:r>
        <w:rPr>
          <w:lang w:val="ru-RU" w:eastAsia="ru-RU"/>
        </w:rPr>
        <w:t xml:space="preserve"> именуемое в дальнейшем «Доверитель», имеющее место </w:t>
      </w:r>
      <w:r>
        <w:rPr>
          <w:lang w:val="ru-RU" w:eastAsia="ru-RU"/>
        </w:rPr>
        <w:t xml:space="preserve">нахождения по адресу: ________________, в лице _____________, дейс</w:t>
      </w:r>
      <w:r>
        <w:rPr>
          <w:lang w:val="ru-RU" w:eastAsia="ru-RU"/>
        </w:rPr>
        <w:t xml:space="preserve">твующей на основании ____________, </w:t>
      </w:r>
      <w:r>
        <w:rPr>
          <w:lang w:val="ru-RU"/>
        </w:rPr>
        <w:t xml:space="preserve">являющегося Лизингополучателем транспортного средства (далее «Автомобиль»):</w:t>
      </w:r>
      <w:r>
        <w:rPr>
          <w:lang w:val="ru-RU"/>
        </w:rPr>
      </w:r>
      <w:r>
        <w:rPr>
          <w:lang w:val="ru-RU"/>
        </w:rPr>
      </w:r>
    </w:p>
    <w:p>
      <w:pPr>
        <w:pStyle w:val="801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5000" w:type="pct"/>
        <w:jc w:val="center"/>
        <w:tblInd w:w="0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9752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835"/>
              <w:jc w:val="both"/>
            </w:pPr>
            <w:r>
              <w:rPr>
                <w:b/>
              </w:rPr>
              <w:t xml:space="preserve">Автомобиль: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835"/>
              <w:jc w:val="both"/>
            </w:pPr>
            <w:r>
              <w:rPr>
                <w:b/>
              </w:rPr>
              <w:t xml:space="preserve">Идентификационный номер (VIN):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835"/>
              <w:jc w:val="both"/>
            </w:pPr>
            <w:r>
              <w:rPr>
                <w:b/>
              </w:rPr>
              <w:t xml:space="preserve">Год изготовления ТС: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835"/>
              <w:jc w:val="both"/>
            </w:pPr>
            <w:r>
              <w:rPr>
                <w:b/>
              </w:rPr>
              <w:t xml:space="preserve">Модель, № двигателя: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835"/>
              <w:jc w:val="both"/>
            </w:pPr>
            <w:r>
              <w:rPr>
                <w:b/>
              </w:rPr>
              <w:t xml:space="preserve">ПТС:</w:t>
            </w:r>
            <w:r/>
          </w:p>
        </w:tc>
      </w:tr>
    </w:tbl>
    <w:p>
      <w:pPr>
        <w:pStyle w:val="801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01"/>
        <w:jc w:val="both"/>
        <w:rPr>
          <w:lang w:val="ru-RU"/>
        </w:rPr>
      </w:pPr>
      <w:r>
        <w:rPr>
          <w:lang w:val="ru-RU"/>
        </w:rPr>
        <w:t xml:space="preserve">ДОВЕРЯЕТ:</w:t>
      </w:r>
      <w:r>
        <w:rPr>
          <w:lang w:val="ru-RU"/>
        </w:rPr>
      </w:r>
      <w:r>
        <w:rPr>
          <w:lang w:val="ru-RU"/>
        </w:rPr>
      </w:r>
    </w:p>
    <w:p>
      <w:pPr>
        <w:pStyle w:val="801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01"/>
        <w:jc w:val="both"/>
        <w:rPr>
          <w:b/>
          <w:lang w:val="ru-RU"/>
        </w:rPr>
      </w:pPr>
      <w:r>
        <w:rPr>
          <w:b/>
          <w:lang w:val="ru-RU"/>
        </w:rPr>
        <w:t xml:space="preserve">_____________________________________</w:t>
      </w:r>
      <w:r>
        <w:rPr>
          <w:b/>
          <w:lang w:val="ru-RU"/>
        </w:rPr>
        <w:t xml:space="preserve">__________________________, _____________ г.р.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01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01"/>
        <w:spacing w:line="480" w:lineRule="auto"/>
        <w:rPr>
          <w:lang w:val="ru-RU"/>
        </w:rPr>
      </w:pPr>
      <w:r>
        <w:rPr>
          <w:lang w:val="ru-RU"/>
        </w:rPr>
        <w:t xml:space="preserve">Паспорт: серия _________________ № _________________, выдан _________________________________________________________________________________ </w:t>
      </w:r>
      <w:r>
        <w:rPr>
          <w:lang w:val="ru-RU"/>
        </w:rPr>
      </w:r>
      <w:r>
        <w:rPr>
          <w:lang w:val="ru-RU"/>
        </w:rPr>
      </w:r>
    </w:p>
    <w:p>
      <w:pPr>
        <w:pStyle w:val="801"/>
        <w:jc w:val="both"/>
        <w:spacing w:line="480" w:lineRule="auto"/>
        <w:rPr>
          <w:lang w:val="ru-RU"/>
        </w:rPr>
      </w:pPr>
      <w:r>
        <w:rPr>
          <w:lang w:val="ru-RU"/>
        </w:rPr>
        <w:t xml:space="preserve">_________________</w:t>
      </w:r>
      <w:r>
        <w:rPr>
          <w:lang w:val="ru-RU"/>
        </w:rPr>
        <w:t xml:space="preserve">г., код подразделения _________________</w:t>
      </w:r>
      <w:r>
        <w:rPr>
          <w:lang w:val="ru-RU"/>
        </w:rPr>
      </w:r>
      <w:r>
        <w:rPr>
          <w:lang w:val="ru-RU"/>
        </w:rPr>
      </w:r>
    </w:p>
    <w:p>
      <w:pPr>
        <w:pStyle w:val="801"/>
        <w:jc w:val="both"/>
        <w:rPr>
          <w:lang w:val="ru-RU"/>
        </w:rPr>
      </w:pPr>
      <w:r>
        <w:rPr>
          <w:lang w:val="ru-RU"/>
        </w:rPr>
        <w:t xml:space="preserve">Адрес ре</w:t>
      </w:r>
      <w:r>
        <w:rPr>
          <w:lang w:val="ru-RU"/>
        </w:rPr>
        <w:t xml:space="preserve">гистраци</w:t>
      </w:r>
      <w:r>
        <w:rPr>
          <w:lang w:val="ru-RU"/>
        </w:rPr>
        <w:t xml:space="preserve">и: _______________________________________________________________</w:t>
      </w:r>
      <w:r>
        <w:rPr>
          <w:lang w:val="ru-RU"/>
        </w:rPr>
      </w:r>
      <w:r>
        <w:rPr>
          <w:lang w:val="ru-RU"/>
        </w:rPr>
      </w:r>
    </w:p>
    <w:p>
      <w:pPr>
        <w:pStyle w:val="801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01"/>
        <w:jc w:val="both"/>
        <w:rPr>
          <w:lang w:val="ru-RU"/>
        </w:rPr>
      </w:pPr>
      <w:r>
        <w:rPr>
          <w:lang w:val="ru-RU"/>
        </w:rPr>
        <w:t xml:space="preserve">право представлять интересы Общества в </w:t>
      </w:r>
      <w:r>
        <w:rPr>
          <w:lang w:val="ru-RU"/>
        </w:rPr>
        <w:t xml:space="preserve">органах ГИБДД, получать акты осмотра, </w:t>
      </w:r>
      <w:r>
        <w:rPr>
          <w:lang w:val="ru-RU"/>
        </w:rPr>
        <w:t xml:space="preserve">осуществлять р</w:t>
      </w:r>
      <w:r>
        <w:rPr>
          <w:lang w:val="ru-RU"/>
        </w:rPr>
        <w:t xml:space="preserve">егистрационные действи</w:t>
      </w:r>
      <w:r>
        <w:rPr>
          <w:lang w:val="ru-RU"/>
        </w:rPr>
        <w:t xml:space="preserve">я по постановке на рег</w:t>
      </w:r>
      <w:r>
        <w:rPr>
          <w:lang w:val="ru-RU"/>
        </w:rPr>
        <w:t xml:space="preserve">истрационный учет в органах ГИБДД МВД РФ, пол</w:t>
      </w:r>
      <w:r>
        <w:rPr>
          <w:lang w:val="ru-RU"/>
        </w:rPr>
        <w:t xml:space="preserve">учать госуд</w:t>
      </w:r>
      <w:r>
        <w:rPr>
          <w:lang w:val="ru-RU"/>
        </w:rPr>
        <w:t xml:space="preserve">арственны</w:t>
      </w:r>
      <w:r>
        <w:rPr>
          <w:lang w:val="ru-RU"/>
        </w:rPr>
        <w:t xml:space="preserve">е</w:t>
      </w:r>
      <w:r>
        <w:rPr>
          <w:lang w:val="ru-RU"/>
        </w:rPr>
        <w:t xml:space="preserve"> рег</w:t>
      </w:r>
      <w:r>
        <w:rPr>
          <w:lang w:val="ru-RU"/>
        </w:rPr>
        <w:t xml:space="preserve">истр</w:t>
      </w:r>
      <w:r>
        <w:rPr>
          <w:lang w:val="ru-RU"/>
        </w:rPr>
        <w:t xml:space="preserve">ац</w:t>
      </w:r>
      <w:r>
        <w:rPr>
          <w:lang w:val="ru-RU"/>
        </w:rPr>
        <w:t xml:space="preserve">ионные </w:t>
      </w:r>
      <w:r>
        <w:rPr>
          <w:lang w:val="ru-RU"/>
        </w:rPr>
        <w:t xml:space="preserve">знаки, регистраци</w:t>
      </w:r>
      <w:r>
        <w:rPr>
          <w:lang w:val="ru-RU"/>
        </w:rPr>
        <w:t xml:space="preserve">онные</w:t>
      </w:r>
      <w:r>
        <w:rPr>
          <w:lang w:val="ru-RU"/>
        </w:rPr>
        <w:t xml:space="preserve"> д</w:t>
      </w:r>
      <w:r>
        <w:rPr>
          <w:lang w:val="ru-RU"/>
        </w:rPr>
        <w:t xml:space="preserve">окументы (свидетельства о регистрации транспортных ср</w:t>
      </w:r>
      <w:r>
        <w:rPr>
          <w:lang w:val="ru-RU"/>
        </w:rPr>
        <w:t xml:space="preserve">едств, паспорта транспортных сре</w:t>
      </w:r>
      <w:r>
        <w:rPr>
          <w:lang w:val="ru-RU"/>
        </w:rPr>
        <w:t xml:space="preserve">дств), осуществлять </w:t>
      </w:r>
      <w:r>
        <w:rPr>
          <w:lang w:val="ru-RU"/>
        </w:rPr>
        <w:t xml:space="preserve">действия по прохождени</w:t>
      </w:r>
      <w:r>
        <w:rPr>
          <w:lang w:val="ru-RU"/>
        </w:rPr>
        <w:t xml:space="preserve">ю государственного тех</w:t>
      </w:r>
      <w:r>
        <w:rPr>
          <w:lang w:val="ru-RU"/>
        </w:rPr>
        <w:t xml:space="preserve">нического осмотра с правом получения диагност</w:t>
      </w:r>
      <w:r>
        <w:rPr>
          <w:lang w:val="ru-RU"/>
        </w:rPr>
        <w:t xml:space="preserve">ической кар</w:t>
      </w:r>
      <w:r>
        <w:rPr>
          <w:lang w:val="ru-RU"/>
        </w:rPr>
        <w:t xml:space="preserve">ты (если </w:t>
      </w:r>
      <w:r>
        <w:rPr>
          <w:lang w:val="ru-RU"/>
        </w:rPr>
        <w:t xml:space="preserve">п</w:t>
      </w:r>
      <w:r>
        <w:rPr>
          <w:lang w:val="ru-RU"/>
        </w:rPr>
        <w:t xml:space="preserve">редусмот</w:t>
      </w:r>
      <w:r>
        <w:rPr>
          <w:lang w:val="ru-RU"/>
        </w:rPr>
        <w:t xml:space="preserve">ре</w:t>
      </w:r>
      <w:r>
        <w:rPr>
          <w:lang w:val="ru-RU"/>
        </w:rPr>
        <w:t xml:space="preserve">но)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801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01"/>
        <w:rPr>
          <w:bCs/>
          <w:lang w:val="ru-RU"/>
        </w:rPr>
      </w:pPr>
      <w:r>
        <w:rPr>
          <w:bCs/>
          <w:lang w:val="ru-RU"/>
        </w:rPr>
        <w:t xml:space="preserve">Полномочия по настоящей Доверенности не могут быть передоверены третьим лицам.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801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01"/>
        <w:rPr>
          <w:lang w:val="ru-RU"/>
        </w:rPr>
      </w:pPr>
      <w:r>
        <w:rPr>
          <w:lang w:val="ru-RU"/>
        </w:rPr>
        <w:t xml:space="preserve">Доверенность вы</w:t>
      </w:r>
      <w:r>
        <w:rPr>
          <w:lang w:val="ru-RU"/>
        </w:rPr>
        <w:t xml:space="preserve">дана сроком </w:t>
      </w:r>
      <w:r>
        <w:rPr>
          <w:lang w:val="ru-RU"/>
        </w:rPr>
        <w:t xml:space="preserve">(включительно) до </w:t>
      </w:r>
      <w:r>
        <w:rPr>
          <w:lang w:val="ru-RU"/>
        </w:rPr>
        <w:t xml:space="preserve">«</w:t>
      </w:r>
      <w:r>
        <w:rPr>
          <w:lang w:val="ru-RU"/>
        </w:rPr>
        <w:t xml:space="preserve">__</w:t>
      </w:r>
      <w:r>
        <w:rPr>
          <w:lang w:val="ru-RU"/>
        </w:rPr>
        <w:t xml:space="preserve">»</w:t>
      </w:r>
      <w:r>
        <w:rPr>
          <w:lang w:val="ru-RU"/>
        </w:rPr>
        <w:t xml:space="preserve"> </w:t>
      </w:r>
      <w:r>
        <w:rPr>
          <w:lang w:val="ru-RU"/>
        </w:rPr>
        <w:t xml:space="preserve">___________</w:t>
      </w:r>
      <w:r>
        <w:rPr>
          <w:lang w:val="ru-RU"/>
        </w:rPr>
        <w:t xml:space="preserve"> </w:t>
      </w:r>
      <w:r>
        <w:rPr>
          <w:lang w:val="ru-RU"/>
        </w:rPr>
        <w:t xml:space="preserve">20</w:t>
      </w:r>
      <w:r>
        <w:rPr>
          <w:lang w:val="ru-RU"/>
        </w:rPr>
        <w:t xml:space="preserve">__</w:t>
      </w:r>
      <w:r>
        <w:rPr>
          <w:lang w:val="ru-RU"/>
        </w:rPr>
        <w:t xml:space="preserve">г. </w:t>
      </w:r>
      <w:r>
        <w:rPr>
          <w:lang w:val="ru-RU"/>
        </w:rPr>
      </w:r>
      <w:r>
        <w:rPr>
          <w:lang w:val="ru-RU"/>
        </w:rPr>
      </w:r>
    </w:p>
    <w:p>
      <w:pPr>
        <w:pStyle w:val="801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01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801"/>
        <w:rPr>
          <w:lang w:val="ru-RU"/>
        </w:rPr>
      </w:pPr>
      <w:r>
        <w:rPr>
          <w:lang w:val="ru-RU"/>
        </w:rPr>
        <w:t xml:space="preserve">______</w:t>
      </w:r>
      <w:r>
        <w:rPr>
          <w:lang w:val="ru-RU"/>
        </w:rPr>
        <w:t xml:space="preserve">_____________  </w:t>
      </w:r>
      <w:r>
        <w:rPr>
          <w:lang w:val="ru-RU"/>
        </w:rPr>
      </w:r>
      <w:r>
        <w:rPr>
          <w:lang w:val="ru-RU"/>
        </w:rPr>
      </w:r>
    </w:p>
    <w:p>
      <w:pPr>
        <w:pStyle w:val="801"/>
        <w:rPr>
          <w:lang w:val="ru-RU"/>
        </w:rPr>
      </w:pPr>
      <w:r>
        <w:rPr>
          <w:lang w:val="ru-RU"/>
        </w:rPr>
        <w:t xml:space="preserve">М.п.</w:t>
      </w:r>
      <w:r>
        <w:rPr>
          <w:lang w:val="ru-RU"/>
        </w:rPr>
      </w:r>
      <w:r>
        <w:rPr>
          <w:lang w:val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40" w:right="1080" w:bottom="709" w:left="10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1638935</wp:posOffset>
              </wp:positionH>
              <wp:positionV relativeFrom="paragraph">
                <wp:posOffset>0</wp:posOffset>
              </wp:positionV>
              <wp:extent cx="3429000" cy="17272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4290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129.05pt;mso-position-horizontal:absolute;mso-position-vertical-relative:text;margin-top:0.00pt;mso-position-vertical:absolute;width:270.00pt;height:13.6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816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808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ООО «Фольксваг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ен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ГРУП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ФИНАНЦ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», ИНН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7702349370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ОГРН 1037702015955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107045, Москва, ул. Трубная д.12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  <w:br w:type="textWrapping" w:clear="all"/>
      <w:t xml:space="preserve">Адрес для корресп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онденц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ии: 117485, Москва, ул. Обручева д.30/1, стр.1  </w:t>
      <w:br w:type="textWrapping" w:clear="all"/>
      <w:t xml:space="preserve">тел.: +7 (495)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фак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с: +7 (495) 258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-81-54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</w:rPr>
      <w:fldChar w:fldCharType="begin"/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</w:instrText>
    </w:r>
    <w:r>
      <w:rPr>
        <w:rFonts w:ascii="Arial" w:hAnsi="Arial" w:cs="Arial"/>
        <w:caps/>
        <w:color w:val="333333"/>
        <w:sz w:val="14"/>
        <w:szCs w:val="14"/>
      </w:rPr>
      <w:instrText xml:space="preserve">H</w:instrText>
    </w:r>
    <w:r>
      <w:rPr>
        <w:rFonts w:ascii="Arial" w:hAnsi="Arial" w:cs="Arial"/>
        <w:caps/>
        <w:color w:val="333333"/>
        <w:sz w:val="14"/>
        <w:szCs w:val="14"/>
      </w:rPr>
      <w:instrText xml:space="preserve">YPER</w:instrText>
    </w:r>
    <w:r>
      <w:rPr>
        <w:rFonts w:ascii="Arial" w:hAnsi="Arial" w:cs="Arial"/>
        <w:caps/>
        <w:color w:val="333333"/>
        <w:sz w:val="14"/>
        <w:szCs w:val="14"/>
      </w:rPr>
      <w:instrText xml:space="preserve">LI</w:instrText>
    </w:r>
    <w:r>
      <w:rPr>
        <w:rFonts w:ascii="Arial" w:hAnsi="Arial" w:cs="Arial"/>
        <w:caps/>
        <w:color w:val="333333"/>
        <w:sz w:val="14"/>
        <w:szCs w:val="14"/>
      </w:rPr>
      <w:instrText xml:space="preserve">NK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"</w:instrText>
    </w:r>
    <w:r>
      <w:rPr>
        <w:rFonts w:ascii="Arial" w:hAnsi="Arial" w:cs="Arial"/>
        <w:caps/>
        <w:color w:val="333333"/>
        <w:sz w:val="14"/>
        <w:szCs w:val="14"/>
      </w:rPr>
      <w:instrText xml:space="preserve">http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://</w:instrText>
    </w:r>
    <w:r>
      <w:rPr>
        <w:rFonts w:ascii="Arial" w:hAnsi="Arial" w:cs="Arial"/>
        <w:caps/>
        <w:color w:val="333333"/>
        <w:sz w:val="14"/>
        <w:szCs w:val="14"/>
      </w:rPr>
      <w:instrText xml:space="preserve">www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vwfs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ru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" </w:instrText>
    </w:r>
    <w:r>
      <w:rPr>
        <w:rFonts w:ascii="Arial" w:hAnsi="Arial" w:cs="Arial"/>
        <w:caps/>
        <w:color w:val="333333"/>
        <w:sz w:val="14"/>
        <w:szCs w:val="14"/>
      </w:rPr>
      <w:fldChar w:fldCharType="separate"/>
    </w:r>
    <w:r>
      <w:rPr>
        <w:rFonts w:ascii="Arial" w:hAnsi="Arial" w:cs="Arial"/>
        <w:caps/>
        <w:color w:val="333333"/>
        <w:sz w:val="14"/>
        <w:szCs w:val="14"/>
      </w:rPr>
      <w:t xml:space="preserve">www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vwf</w:t>
    </w:r>
    <w:r>
      <w:rPr>
        <w:rFonts w:ascii="Arial" w:hAnsi="Arial" w:cs="Arial"/>
        <w:caps/>
        <w:color w:val="333333"/>
        <w:sz w:val="14"/>
        <w:szCs w:val="14"/>
      </w:rPr>
      <w:t xml:space="preserve">s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ru</w:t>
    </w:r>
    <w:r>
      <w:rPr>
        <w:rFonts w:ascii="Arial" w:hAnsi="Arial" w:cs="Arial"/>
        <w:caps/>
        <w:color w:val="333333"/>
        <w:sz w:val="14"/>
        <w:szCs w:val="14"/>
      </w:rPr>
      <w:fldChar w:fldCharType="end"/>
    </w: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8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8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34561" cy="596329"/>
              <wp:effectExtent l="0" t="0" r="0" b="0"/>
              <wp:docPr id="2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34561" cy="5963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41.30pt;height:46.96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808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808"/>
      <w:jc w:val="center"/>
      <w:rPr>
        <w:rFonts w:ascii="Arial" w:hAnsi="Arial" w:cs="Arial"/>
        <w:caps/>
        <w:color w:val="333333"/>
        <w:sz w:val="14"/>
        <w:szCs w:val="14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ООО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«</w:t>
    </w:r>
    <w:r>
      <w:rPr>
        <w:rFonts w:ascii="Arial" w:hAnsi="Arial" w:cs="Arial"/>
        <w:caps/>
        <w:color w:val="333333"/>
        <w:sz w:val="14"/>
        <w:szCs w:val="14"/>
      </w:rPr>
      <w:t xml:space="preserve">Лизинговая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Компания ПроДвижение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»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ИНН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7702349370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ОГРН 1037702015955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107045, Москва, ул. Трубная д.12</w:t>
      <w:br w:type="textWrapping" w:clear="all"/>
      <w:t xml:space="preserve">Адрес для корреспонденции: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107078, г. Москва,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ул.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садовая-спасская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д.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28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тел.: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8-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49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5-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540-54-41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  </w:t>
    </w:r>
    <w:r>
      <w:rPr>
        <w:rFonts w:ascii="Arial" w:hAnsi="Arial" w:cs="Arial"/>
        <w:caps/>
        <w:color w:val="333333"/>
        <w:sz w:val="14"/>
        <w:szCs w:val="14"/>
      </w:rPr>
      <w:t xml:space="preserve">www.promotion-lc.ru</w:t>
    </w:r>
    <w:r>
      <w:rPr>
        <w:rFonts w:ascii="Arial" w:hAnsi="Arial" w:cs="Arial"/>
        <w:caps/>
        <w:color w:val="333333"/>
        <w:sz w:val="14"/>
        <w:szCs w:val="14"/>
      </w:rPr>
    </w:r>
    <w:r>
      <w:rPr>
        <w:rFonts w:ascii="Arial" w:hAnsi="Arial" w:cs="Arial"/>
        <w:caps/>
        <w:color w:val="333333"/>
        <w:sz w:val="14"/>
        <w:szCs w:val="14"/>
      </w:rPr>
    </w:r>
  </w:p>
  <w:p>
    <w:pPr>
      <w:pStyle w:val="8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1"/>
    <w:next w:val="8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01"/>
    <w:next w:val="8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01"/>
    <w:next w:val="8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01"/>
    <w:next w:val="8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01"/>
    <w:next w:val="8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1"/>
    <w:next w:val="8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1"/>
    <w:next w:val="8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1"/>
    <w:next w:val="8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1"/>
    <w:next w:val="8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01"/>
    <w:next w:val="8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01"/>
    <w:next w:val="8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01"/>
    <w:next w:val="8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1"/>
    <w:next w:val="8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8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801"/>
    <w:next w:val="8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01"/>
    <w:next w:val="8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1"/>
    <w:next w:val="8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1"/>
    <w:next w:val="8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1"/>
    <w:next w:val="8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1"/>
    <w:next w:val="8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1"/>
    <w:next w:val="8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1"/>
    <w:next w:val="8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1"/>
    <w:next w:val="8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1"/>
    <w:next w:val="8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1"/>
    <w:next w:val="801"/>
    <w:uiPriority w:val="99"/>
    <w:unhideWhenUsed/>
    <w:pPr>
      <w:spacing w:after="0" w:afterAutospacing="0"/>
    </w:pPr>
  </w:style>
  <w:style w:type="paragraph" w:styleId="801" w:default="1">
    <w:name w:val="Normal"/>
    <w:next w:val="801"/>
    <w:link w:val="801"/>
    <w:qFormat/>
    <w:rPr>
      <w:sz w:val="24"/>
      <w:szCs w:val="24"/>
      <w:lang w:val="de-DE" w:eastAsia="de-DE" w:bidi="ar-SA"/>
    </w:rPr>
  </w:style>
  <w:style w:type="paragraph" w:styleId="802">
    <w:name w:val="Заголовок 1"/>
    <w:basedOn w:val="801"/>
    <w:next w:val="801"/>
    <w:link w:val="815"/>
    <w:qFormat/>
    <w:pPr>
      <w:jc w:val="center"/>
      <w:keepNext/>
      <w:outlineLvl w:val="0"/>
    </w:pPr>
    <w:rPr>
      <w:sz w:val="22"/>
      <w:u w:val="single"/>
      <w:lang w:val="ru-RU" w:eastAsia="en-US"/>
    </w:rPr>
  </w:style>
  <w:style w:type="paragraph" w:styleId="803">
    <w:name w:val="Заголовок 2"/>
    <w:basedOn w:val="801"/>
    <w:next w:val="801"/>
    <w:link w:val="828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804">
    <w:name w:val="Основной шрифт абзаца"/>
    <w:next w:val="804"/>
    <w:link w:val="801"/>
    <w:semiHidden/>
  </w:style>
  <w:style w:type="table" w:styleId="805">
    <w:name w:val="Обычная таблица"/>
    <w:next w:val="805"/>
    <w:link w:val="801"/>
    <w:semiHidden/>
    <w:tblPr/>
  </w:style>
  <w:style w:type="numbering" w:styleId="806">
    <w:name w:val="Нет списка"/>
    <w:next w:val="806"/>
    <w:link w:val="801"/>
    <w:uiPriority w:val="99"/>
    <w:semiHidden/>
  </w:style>
  <w:style w:type="paragraph" w:styleId="807">
    <w:name w:val="Текст выноски"/>
    <w:basedOn w:val="801"/>
    <w:next w:val="807"/>
    <w:link w:val="801"/>
    <w:semiHidden/>
    <w:rPr>
      <w:rFonts w:ascii="Tahoma" w:hAnsi="Tahoma" w:cs="Tahoma"/>
      <w:sz w:val="16"/>
      <w:szCs w:val="16"/>
    </w:rPr>
  </w:style>
  <w:style w:type="paragraph" w:styleId="808">
    <w:name w:val="Нижний колонтитул"/>
    <w:basedOn w:val="801"/>
    <w:next w:val="808"/>
    <w:link w:val="818"/>
    <w:pPr>
      <w:tabs>
        <w:tab w:val="center" w:pos="4677" w:leader="none"/>
        <w:tab w:val="right" w:pos="9355" w:leader="none"/>
      </w:tabs>
    </w:pPr>
  </w:style>
  <w:style w:type="character" w:styleId="809">
    <w:name w:val="Номер страницы"/>
    <w:basedOn w:val="804"/>
    <w:next w:val="809"/>
    <w:link w:val="801"/>
  </w:style>
  <w:style w:type="character" w:styleId="810">
    <w:name w:val="Знак примечания"/>
    <w:next w:val="810"/>
    <w:link w:val="801"/>
    <w:semiHidden/>
    <w:rPr>
      <w:sz w:val="16"/>
      <w:szCs w:val="16"/>
    </w:rPr>
  </w:style>
  <w:style w:type="paragraph" w:styleId="811">
    <w:name w:val="Текст примечания"/>
    <w:basedOn w:val="801"/>
    <w:next w:val="811"/>
    <w:link w:val="801"/>
    <w:semiHidden/>
    <w:rPr>
      <w:sz w:val="20"/>
      <w:szCs w:val="20"/>
    </w:rPr>
  </w:style>
  <w:style w:type="paragraph" w:styleId="812">
    <w:name w:val="Тема примечания"/>
    <w:basedOn w:val="811"/>
    <w:next w:val="811"/>
    <w:link w:val="801"/>
    <w:semiHidden/>
    <w:rPr>
      <w:b/>
      <w:bCs/>
    </w:rPr>
  </w:style>
  <w:style w:type="paragraph" w:styleId="813">
    <w:name w:val="Основной текст"/>
    <w:basedOn w:val="801"/>
    <w:next w:val="813"/>
    <w:link w:val="814"/>
    <w:pPr>
      <w:spacing w:line="240" w:lineRule="atLeast"/>
    </w:pPr>
    <w:rPr>
      <w:color w:val="000000"/>
      <w:lang w:val="en-US" w:eastAsia="en-US"/>
    </w:rPr>
  </w:style>
  <w:style w:type="character" w:styleId="814">
    <w:name w:val="Основной текст Знак"/>
    <w:next w:val="814"/>
    <w:link w:val="813"/>
    <w:rPr>
      <w:color w:val="000000"/>
      <w:sz w:val="24"/>
      <w:szCs w:val="24"/>
      <w:lang w:val="en-US" w:eastAsia="en-US"/>
    </w:rPr>
  </w:style>
  <w:style w:type="character" w:styleId="815">
    <w:name w:val="Заголовок 1 Знак"/>
    <w:next w:val="815"/>
    <w:link w:val="802"/>
    <w:rPr>
      <w:sz w:val="22"/>
      <w:szCs w:val="24"/>
      <w:u w:val="single"/>
      <w:lang w:eastAsia="en-US"/>
    </w:rPr>
  </w:style>
  <w:style w:type="paragraph" w:styleId="816">
    <w:name w:val="Верхний колонтитул"/>
    <w:basedOn w:val="801"/>
    <w:next w:val="816"/>
    <w:link w:val="817"/>
    <w:pPr>
      <w:tabs>
        <w:tab w:val="center" w:pos="4677" w:leader="none"/>
        <w:tab w:val="right" w:pos="9355" w:leader="none"/>
      </w:tabs>
    </w:pPr>
  </w:style>
  <w:style w:type="character" w:styleId="817">
    <w:name w:val="Верхний колонтитул Знак"/>
    <w:next w:val="817"/>
    <w:link w:val="816"/>
    <w:rPr>
      <w:sz w:val="24"/>
      <w:szCs w:val="24"/>
      <w:lang w:val="de-DE" w:eastAsia="de-DE"/>
    </w:rPr>
  </w:style>
  <w:style w:type="character" w:styleId="818">
    <w:name w:val="Нижний колонтитул Знак"/>
    <w:next w:val="818"/>
    <w:link w:val="808"/>
    <w:rPr>
      <w:sz w:val="24"/>
      <w:szCs w:val="24"/>
      <w:lang w:val="de-DE" w:eastAsia="de-DE"/>
    </w:rPr>
  </w:style>
  <w:style w:type="table" w:styleId="819">
    <w:name w:val="Сетка таблицы"/>
    <w:basedOn w:val="805"/>
    <w:next w:val="819"/>
    <w:link w:val="801"/>
    <w:uiPriority w:val="59"/>
    <w:tblPr/>
  </w:style>
  <w:style w:type="paragraph" w:styleId="820">
    <w:name w:val="Абзац списка"/>
    <w:basedOn w:val="801"/>
    <w:next w:val="820"/>
    <w:link w:val="801"/>
    <w:uiPriority w:val="34"/>
    <w:qFormat/>
    <w:pPr>
      <w:contextualSpacing/>
      <w:ind w:left="720"/>
    </w:pPr>
    <w:rPr>
      <w:lang w:val="en-GB" w:eastAsia="en-US"/>
    </w:rPr>
  </w:style>
  <w:style w:type="character" w:styleId="821">
    <w:name w:val="Гиперссылка"/>
    <w:next w:val="821"/>
    <w:link w:val="801"/>
    <w:uiPriority w:val="99"/>
    <w:unhideWhenUsed/>
    <w:rPr>
      <w:color w:val="0000ff"/>
      <w:u w:val="single"/>
    </w:rPr>
  </w:style>
  <w:style w:type="character" w:styleId="822">
    <w:name w:val="Просмотренная гиперссылка"/>
    <w:next w:val="822"/>
    <w:link w:val="801"/>
    <w:uiPriority w:val="99"/>
    <w:unhideWhenUsed/>
    <w:rPr>
      <w:color w:val="800080"/>
      <w:u w:val="single"/>
    </w:rPr>
  </w:style>
  <w:style w:type="paragraph" w:styleId="823">
    <w:name w:val="xl65"/>
    <w:basedOn w:val="801"/>
    <w:next w:val="823"/>
    <w:link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824">
    <w:name w:val="xl66"/>
    <w:basedOn w:val="801"/>
    <w:next w:val="824"/>
    <w:link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825">
    <w:name w:val="xl67"/>
    <w:basedOn w:val="801"/>
    <w:next w:val="825"/>
    <w:link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 w:eastAsia="ru-RU"/>
    </w:rPr>
  </w:style>
  <w:style w:type="character" w:styleId="826">
    <w:name w:val="Unresolved Mention"/>
    <w:next w:val="826"/>
    <w:link w:val="801"/>
    <w:uiPriority w:val="99"/>
    <w:semiHidden/>
    <w:unhideWhenUsed/>
    <w:rPr>
      <w:color w:val="605e5c"/>
      <w:shd w:val="clear" w:color="auto" w:fill="e1dfdd"/>
    </w:rPr>
  </w:style>
  <w:style w:type="character" w:styleId="827">
    <w:name w:val="Неразрешенное упоминание"/>
    <w:next w:val="827"/>
    <w:link w:val="801"/>
    <w:uiPriority w:val="99"/>
    <w:semiHidden/>
    <w:unhideWhenUsed/>
    <w:rPr>
      <w:color w:val="605e5c"/>
      <w:shd w:val="clear" w:color="auto" w:fill="e1dfdd"/>
    </w:rPr>
  </w:style>
  <w:style w:type="character" w:styleId="828">
    <w:name w:val="Заголовок 2 Знак"/>
    <w:next w:val="828"/>
    <w:link w:val="803"/>
    <w:semiHidden/>
    <w:rPr>
      <w:rFonts w:ascii="Calibri Light" w:hAnsi="Calibri Light" w:eastAsia="Times New Roman" w:cs="Times New Roman"/>
      <w:b/>
      <w:bCs/>
      <w:i/>
      <w:iCs/>
      <w:sz w:val="28"/>
      <w:szCs w:val="28"/>
      <w:lang w:val="de-DE" w:eastAsia="de-DE"/>
    </w:rPr>
  </w:style>
  <w:style w:type="paragraph" w:styleId="829">
    <w:name w:val="Основной текст с отступом"/>
    <w:basedOn w:val="801"/>
    <w:next w:val="829"/>
    <w:link w:val="830"/>
    <w:pPr>
      <w:ind w:left="283"/>
      <w:spacing w:after="120"/>
    </w:pPr>
  </w:style>
  <w:style w:type="character" w:styleId="830">
    <w:name w:val="Основной текст с отступом Знак"/>
    <w:next w:val="830"/>
    <w:link w:val="829"/>
    <w:rPr>
      <w:sz w:val="24"/>
      <w:szCs w:val="24"/>
      <w:lang w:val="de-DE" w:eastAsia="de-DE"/>
    </w:rPr>
  </w:style>
  <w:style w:type="paragraph" w:styleId="831">
    <w:name w:val="Основной текст с отступом 2"/>
    <w:basedOn w:val="801"/>
    <w:next w:val="831"/>
    <w:link w:val="832"/>
    <w:pPr>
      <w:ind w:left="283"/>
      <w:spacing w:after="120" w:line="480" w:lineRule="auto"/>
    </w:pPr>
  </w:style>
  <w:style w:type="character" w:styleId="832">
    <w:name w:val="Основной текст с отступом 2 Знак"/>
    <w:next w:val="832"/>
    <w:link w:val="831"/>
    <w:rPr>
      <w:sz w:val="24"/>
      <w:szCs w:val="24"/>
      <w:lang w:val="de-DE" w:eastAsia="de-DE"/>
    </w:rPr>
  </w:style>
  <w:style w:type="paragraph" w:styleId="833">
    <w:name w:val="Основной текст 3"/>
    <w:basedOn w:val="801"/>
    <w:next w:val="833"/>
    <w:link w:val="834"/>
    <w:pPr>
      <w:spacing w:after="120"/>
    </w:pPr>
    <w:rPr>
      <w:sz w:val="16"/>
      <w:szCs w:val="16"/>
      <w:lang w:val="ru-RU" w:eastAsia="ru-RU"/>
    </w:rPr>
  </w:style>
  <w:style w:type="character" w:styleId="834">
    <w:name w:val="Основной текст 3 Знак"/>
    <w:next w:val="834"/>
    <w:link w:val="833"/>
    <w:rPr>
      <w:sz w:val="16"/>
      <w:szCs w:val="16"/>
    </w:rPr>
  </w:style>
  <w:style w:type="paragraph" w:styleId="835">
    <w:name w:val="Standard"/>
    <w:next w:val="835"/>
    <w:link w:val="801"/>
    <w:pPr>
      <w:widowControl w:val="off"/>
    </w:pPr>
    <w:rPr>
      <w:sz w:val="24"/>
      <w:szCs w:val="24"/>
      <w:lang w:val="ru-RU" w:eastAsia="ru-RU" w:bidi="sa-IN"/>
    </w:rPr>
  </w:style>
  <w:style w:type="paragraph" w:styleId="836">
    <w:name w:val="Основной текст 2"/>
    <w:basedOn w:val="801"/>
    <w:next w:val="836"/>
    <w:link w:val="837"/>
    <w:pPr>
      <w:spacing w:after="120" w:line="480" w:lineRule="auto"/>
    </w:pPr>
  </w:style>
  <w:style w:type="character" w:styleId="837">
    <w:name w:val="Основной текст 2 Знак"/>
    <w:next w:val="837"/>
    <w:link w:val="836"/>
    <w:rPr>
      <w:sz w:val="24"/>
      <w:szCs w:val="24"/>
      <w:lang w:val="de-DE" w:eastAsia="de-DE"/>
    </w:rPr>
  </w:style>
  <w:style w:type="character" w:styleId="1053" w:default="1">
    <w:name w:val="Default Paragraph Font"/>
    <w:uiPriority w:val="1"/>
    <w:semiHidden/>
    <w:unhideWhenUsed/>
  </w:style>
  <w:style w:type="numbering" w:styleId="1054" w:default="1">
    <w:name w:val="No List"/>
    <w:uiPriority w:val="99"/>
    <w:semiHidden/>
    <w:unhideWhenUsed/>
  </w:style>
  <w:style w:type="table" w:styleId="10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VW Financial Services AG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Е Р Е Н Н О С Т Ь</dc:title>
  <dc:creator>local_user</dc:creator>
  <cp:lastModifiedBy>Аноним</cp:lastModifiedBy>
  <cp:revision>17</cp:revision>
  <dcterms:created xsi:type="dcterms:W3CDTF">2024-04-16T09:39:00Z</dcterms:created>
  <dcterms:modified xsi:type="dcterms:W3CDTF">2025-05-29T07:51:46Z</dcterms:modified>
  <cp:version>1048576</cp:version>
</cp:coreProperties>
</file>